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P25-3300005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1986-2026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Erneuerung Schmutzwasserpumpwerk Richard-Kuckuck-Straße, Nuthetal OT Bergholz-Rehbrücke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>Bau- und wassertechnische Erneuerung des Schmutzwasserpumpwerks Richard-Kuckuck-Straße, Bergholz-Rehbrücke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